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Style w:val="6"/>
          <w:rFonts w:ascii="仿宋_GB2312" w:eastAsia="仿宋_GB2312"/>
          <w:b/>
          <w:sz w:val="30"/>
          <w:szCs w:val="30"/>
          <w:highlight w:val="none"/>
        </w:rPr>
      </w:pPr>
      <w:bookmarkStart w:id="0" w:name="_GoBack"/>
      <w:r>
        <w:rPr>
          <w:rStyle w:val="6"/>
          <w:rFonts w:hint="eastAsia" w:ascii="仿宋_GB2312" w:eastAsia="仿宋_GB2312"/>
          <w:b/>
          <w:sz w:val="30"/>
          <w:szCs w:val="30"/>
          <w:highlight w:val="none"/>
          <w:lang w:eastAsia="zh-CN"/>
        </w:rPr>
        <w:t>附件</w:t>
      </w:r>
      <w:r>
        <w:rPr>
          <w:rStyle w:val="6"/>
          <w:rFonts w:hint="eastAsia" w:ascii="仿宋_GB2312" w:eastAsia="仿宋_GB2312"/>
          <w:b/>
          <w:sz w:val="30"/>
          <w:szCs w:val="30"/>
          <w:highlight w:val="none"/>
          <w:lang w:val="en-US" w:eastAsia="zh-CN"/>
        </w:rPr>
        <w:t>1：</w:t>
      </w:r>
      <w:r>
        <w:rPr>
          <w:rStyle w:val="6"/>
          <w:rFonts w:hint="eastAsia" w:ascii="仿宋_GB2312" w:eastAsia="仿宋_GB2312"/>
          <w:b/>
          <w:sz w:val="30"/>
          <w:szCs w:val="30"/>
          <w:highlight w:val="none"/>
        </w:rPr>
        <w:t>报价表</w:t>
      </w:r>
    </w:p>
    <w:bookmarkEnd w:id="0"/>
    <w:p>
      <w:pPr>
        <w:pStyle w:val="3"/>
        <w:ind w:left="0" w:leftChars="0" w:firstLine="0" w:firstLineChars="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标的一：</w:t>
      </w:r>
    </w:p>
    <w:tbl>
      <w:tblPr>
        <w:tblStyle w:val="4"/>
        <w:tblW w:w="9000" w:type="dxa"/>
        <w:tblInd w:w="3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2307"/>
        <w:gridCol w:w="1215"/>
        <w:gridCol w:w="510"/>
        <w:gridCol w:w="1020"/>
        <w:gridCol w:w="1095"/>
        <w:gridCol w:w="1485"/>
        <w:gridCol w:w="8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9000" w:type="dxa"/>
            <w:gridSpan w:val="8"/>
            <w:noWrap w:val="0"/>
            <w:vAlign w:val="center"/>
          </w:tcPr>
          <w:p>
            <w:pPr>
              <w:pStyle w:val="3"/>
              <w:ind w:firstLine="562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青口投资公司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  <w:lang w:eastAsia="zh-CN"/>
              </w:rPr>
              <w:t>大米及稻谷运输服务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投标报价表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516" w:type="dxa"/>
            <w:noWrap w:val="0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2307" w:type="dxa"/>
            <w:noWrap w:val="0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商品名称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eastAsia="zh-CN"/>
              </w:rPr>
              <w:t>作业要求</w:t>
            </w:r>
          </w:p>
        </w:tc>
        <w:tc>
          <w:tcPr>
            <w:tcW w:w="510" w:type="dxa"/>
            <w:noWrap w:val="0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单位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数量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单价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总金额</w:t>
            </w:r>
          </w:p>
        </w:tc>
        <w:tc>
          <w:tcPr>
            <w:tcW w:w="852" w:type="dxa"/>
            <w:noWrap w:val="0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516" w:type="dxa"/>
            <w:noWrap w:val="0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23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 w:bidi="ar-SA"/>
              </w:rPr>
              <w:t>东海/罗阳-徐州</w:t>
            </w:r>
          </w:p>
          <w:p>
            <w:pPr>
              <w:pStyle w:val="3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 w:bidi="ar-SA"/>
              </w:rPr>
              <w:t>稻谷运输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吨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default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1000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852" w:type="dxa"/>
            <w:noWrap w:val="0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default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</w:trPr>
        <w:tc>
          <w:tcPr>
            <w:tcW w:w="516" w:type="dxa"/>
            <w:noWrap w:val="0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230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 w:bidi="ar-SA"/>
              </w:rPr>
              <w:t>徐州-青口投资公司</w:t>
            </w:r>
          </w:p>
          <w:p>
            <w:pPr>
              <w:pStyle w:val="3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 w:bidi="ar-SA"/>
              </w:rPr>
              <w:t>大米运输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510" w:type="dxa"/>
            <w:noWrap w:val="0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eastAsia="zh-CN"/>
              </w:rPr>
              <w:t>吨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default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852" w:type="dxa"/>
            <w:noWrap w:val="0"/>
            <w:vAlign w:val="center"/>
          </w:tcPr>
          <w:p>
            <w:pPr>
              <w:pStyle w:val="3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0" w:type="dxa"/>
            <w:gridSpan w:val="8"/>
            <w:noWrap w:val="0"/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注：</w:t>
            </w:r>
            <w:r>
              <w:rPr>
                <w:rFonts w:hint="eastAsia" w:ascii="仿宋_GB2312" w:eastAsia="仿宋_GB2312"/>
                <w:sz w:val="24"/>
                <w:szCs w:val="24"/>
              </w:rPr>
              <w:t>1.以上报价均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包含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  <w:lang w:eastAsia="zh-CN"/>
              </w:rPr>
              <w:t>税费、运输费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等；</w:t>
            </w:r>
          </w:p>
          <w:p>
            <w:pPr>
              <w:pStyle w:val="3"/>
              <w:numPr>
                <w:ilvl w:val="0"/>
                <w:numId w:val="1"/>
              </w:numPr>
              <w:ind w:left="360" w:leftChars="0" w:firstLine="0" w:firstLineChars="0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投标单价一经填写，不得涂改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；</w:t>
            </w:r>
          </w:p>
          <w:p>
            <w:pPr>
              <w:pStyle w:val="3"/>
              <w:numPr>
                <w:ilvl w:val="0"/>
                <w:numId w:val="1"/>
              </w:numPr>
              <w:ind w:left="360" w:leftChars="0" w:firstLine="0" w:firstLineChars="0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要求保证车辆准时抵达作业现场，同时保证运输车辆数量及时间安排；</w:t>
            </w:r>
          </w:p>
          <w:p>
            <w:pPr>
              <w:pStyle w:val="3"/>
              <w:numPr>
                <w:ilvl w:val="0"/>
                <w:numId w:val="1"/>
              </w:numPr>
              <w:ind w:left="360" w:leftChars="0" w:firstLine="0" w:firstLineChars="0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 w:bidi="ar-SA"/>
              </w:rPr>
              <w:t>东海/罗阳-徐州稻谷运输拦标单价65元/吨，徐州-青口投资公司大米运输65元/吨</w:t>
            </w:r>
            <w:r>
              <w:rPr>
                <w:rFonts w:hint="eastAsia" w:ascii="仿宋_GB2312" w:eastAsia="仿宋_GB2312"/>
                <w:sz w:val="24"/>
                <w:szCs w:val="24"/>
              </w:rPr>
              <w:t>。</w:t>
            </w:r>
          </w:p>
        </w:tc>
      </w:tr>
    </w:tbl>
    <w:p>
      <w:pPr>
        <w:pStyle w:val="3"/>
        <w:ind w:left="0" w:leftChars="0" w:firstLine="0" w:firstLineChars="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>
      <w:pPr>
        <w:spacing w:line="500" w:lineRule="exact"/>
        <w:rPr>
          <w:rFonts w:hint="eastAsia" w:ascii="仿宋_GB2312" w:eastAsia="仿宋_GB2312"/>
          <w:sz w:val="24"/>
          <w:szCs w:val="24"/>
          <w:highlight w:val="none"/>
        </w:rPr>
      </w:pPr>
    </w:p>
    <w:p>
      <w:pPr>
        <w:spacing w:line="500" w:lineRule="exact"/>
        <w:rPr>
          <w:rFonts w:hint="eastAsia" w:ascii="仿宋_GB2312" w:eastAsia="仿宋_GB2312"/>
          <w:sz w:val="24"/>
          <w:szCs w:val="24"/>
          <w:highlight w:val="none"/>
        </w:rPr>
      </w:pPr>
    </w:p>
    <w:p>
      <w:pPr>
        <w:widowControl/>
        <w:adjustRightInd w:val="0"/>
        <w:snapToGrid w:val="0"/>
        <w:spacing w:after="200" w:line="500" w:lineRule="exact"/>
        <w:ind w:firstLine="4480" w:firstLineChars="1600"/>
        <w:jc w:val="lef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投标人（盖章）：</w:t>
      </w:r>
    </w:p>
    <w:p>
      <w:pPr>
        <w:widowControl/>
        <w:adjustRightInd w:val="0"/>
        <w:snapToGrid w:val="0"/>
        <w:spacing w:after="200" w:line="500" w:lineRule="exact"/>
        <w:ind w:firstLine="4018" w:firstLineChars="1435"/>
        <w:jc w:val="both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法定代表人或投标代表（签字）：</w:t>
      </w:r>
    </w:p>
    <w:p>
      <w:pPr>
        <w:ind w:firstLine="4480" w:firstLineChars="1600"/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日期：    年    月   日</w:t>
      </w:r>
    </w:p>
    <w:sectPr>
      <w:pgSz w:w="11906" w:h="16838"/>
      <w:pgMar w:top="1440" w:right="1800" w:bottom="1440" w:left="129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34E5B8"/>
    <w:multiLevelType w:val="singleLevel"/>
    <w:tmpl w:val="9334E5B8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36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061571"/>
    <w:rsid w:val="70061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unhideWhenUsed/>
    <w:qFormat/>
    <w:uiPriority w:val="99"/>
    <w:pPr>
      <w:ind w:firstLine="420" w:firstLineChars="200"/>
    </w:pPr>
  </w:style>
  <w:style w:type="character" w:customStyle="1" w:styleId="6">
    <w:name w:val="apple-style-span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2024-01-12T06:43:00Z</dcterms:created>
  <dc:creator>姜姝妍</dc:creator>
  <cp:lastModifiedBy>姜姝妍</cp:lastModifiedBy>
  <dcterms:modified xsi:type="dcterms:W3CDTF">2024-01-12T06:57:01Z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BB710B81DB76437D8D21781CD03B8E0C_11</vt:lpwstr>
  </property>
</Properties>
</file>